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Expected School Outcomes: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who graduate from Lakeside Christian School should be: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Self-directed learners who learn to apply skills required for post-secondary academics.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Effective communicators prepared for college and career requirements.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Critical &amp; creative thinkers who are able to persevere through higher-level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Collaborative contributors who are prepared for today’s work world.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Academic achievers whose love for learning guides them forward in life.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Problem-solving students who will confidently enter their career, able to work through and overcome all obstacles and trials.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Technologically adaptive students who are more effective, efficient, and productive.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Spirit-led adults who love God and comprehend His world through the lens of Scripture.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