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Purpose Statement:</w:t>
        <w:br w:type="textWrapping"/>
        <w:t xml:space="preserve"> </w:t>
        <w:br w:type="textWrapping"/>
        <w:t xml:space="preserve">The purpose of LCS is to prosper our community by seeking for its peace and welfare (Jer. 29:4-7) and:</w:t>
        <w:br w:type="textWrapping"/>
        <w:t xml:space="preserve">·          That many students might find restored peace with God and eternal salvation through faith</w:t>
        <w:tab/>
        <w:t xml:space="preserve">and trust in His gospel.</w:t>
        <w:br w:type="textWrapping"/>
        <w:t xml:space="preserve">·          Through improved academic outcomes, our students benefit themselves and our community socially and economically.</w:t>
        <w:br w:type="textWrapping"/>
        <w:t xml:space="preserve">·          Through prayer, we seek God’s prospering of our community such that His church finds peace and welfare within its borders.</w:t>
        <w:br w:type="textWrapping"/>
        <w:t xml:space="preserve"> </w:t>
        <w:br w:type="textWrapping"/>
        <w:t xml:space="preserve"> </w:t>
        <w:br w:type="textWrapping"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